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company_details"/>
      <w:bookmarkEnd w:id="0"/>
      <w:bookmarkStart w:id="1" w:name="_Parent_details"/>
      <w:bookmarkEnd w:id="1"/>
      <w:bookmarkStart w:id="2" w:name="_Toc421802659"/>
      <w:bookmarkStart w:id="3" w:name="_Toc444666712"/>
      <w:bookmarkStart w:id="4" w:name="_Toc408919994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BG/CY/CZ/DE/IE/IT/MT/RO/SK/HR/SI/FR/GR/PT/HU/LU/AT/EE/ES/LT/GB/BE/PL/DK/FI/NL</w:t>
            </w:r>
            <w:bookmarkStart w:id="33" w:name="_GoBack"/>
            <w:bookmarkEnd w:id="3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tbl>
            <w:tblPr>
              <w:tblStyle w:val="91"/>
              <w:tblW w:w="14317" w:type="dxa"/>
              <w:tblInd w:w="-6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31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0" w:hRule="atLeast"/>
              </w:trPr>
              <w:tc>
                <w:tcPr>
                  <w:tcW w:w="14317" w:type="dxa"/>
                  <w:tcBorders>
                    <w:top w:val="single" w:color="E2E2E2" w:sz="6" w:space="0"/>
                    <w:left w:val="single" w:color="E2E2E2" w:sz="6" w:space="0"/>
                    <w:bottom w:val="single" w:color="E2E2E2" w:sz="6" w:space="0"/>
                    <w:right w:val="single" w:color="E2E2E2" w:sz="6" w:space="0"/>
                  </w:tcBorders>
                  <w:shd w:val="clear" w:color="auto" w:fill="FFFFFF"/>
                  <w:tcMar>
                    <w:left w:w="6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textAlignment w:val="center"/>
                    <w:rPr>
                      <w:rFonts w:ascii="微软雅黑" w:hAnsi="微软雅黑" w:eastAsia="微软雅黑" w:cs="微软雅黑"/>
                      <w:i w:val="0"/>
                      <w:iCs w:val="0"/>
                      <w:caps w:val="0"/>
                      <w:color w:val="000000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18"/>
                      <w:szCs w:val="18"/>
                      <w:lang w:val="en-US" w:eastAsia="zh-CN" w:bidi="ar"/>
                    </w:rPr>
                    <w:t>GEEKVAPE</w:t>
                  </w:r>
                </w:p>
              </w:tc>
            </w:tr>
          </w:tbl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bookmarkStart w:id="6" w:name="OLE_LINK2"/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>Geekvape Q0.</w:t>
            </w: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</w:t>
            </w: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 xml:space="preserve"> Cartridge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6975984051253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End w:id="7"/>
      <w:bookmarkStart w:id="8" w:name="_Toc421802663"/>
      <w:r>
        <w:rPr>
          <w:rFonts w:asciiTheme="minorHAnsi" w:hAnsiTheme="minorHAnsi"/>
        </w:rPr>
        <w:br w:type="page"/>
      </w:r>
    </w:p>
    <w:bookmarkEnd w:id="8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Other_Ingredients:_Additives"/>
      <w:bookmarkEnd w:id="9"/>
      <w:bookmarkStart w:id="10" w:name="_Other_Ingredient:_Additive"/>
      <w:bookmarkEnd w:id="10"/>
      <w:bookmarkStart w:id="11" w:name="_TNCO_and_other"/>
      <w:bookmarkEnd w:id="11"/>
      <w:bookmarkStart w:id="12" w:name="_Ingredients_contained_in"/>
      <w:bookmarkEnd w:id="12"/>
      <w:bookmarkStart w:id="13" w:name="_Emissions"/>
      <w:bookmarkEnd w:id="13"/>
      <w:bookmarkStart w:id="14" w:name="_Ingredient_toxicity_details"/>
      <w:bookmarkEnd w:id="14"/>
      <w:bookmarkStart w:id="15" w:name="_Toc444666723"/>
      <w:bookmarkStart w:id="16" w:name="_Toc421802667"/>
      <w:r>
        <w:rPr>
          <w:rFonts w:asciiTheme="minorHAnsi" w:hAnsiTheme="minorHAnsi"/>
          <w:szCs w:val="24"/>
        </w:rPr>
        <w:t>Product Design</w:t>
      </w:r>
      <w:bookmarkEnd w:id="1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>Geekvape Q0.</w:t>
            </w: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</w:t>
            </w: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 xml:space="preserve"> Cartridge</w:t>
            </w: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 is a connected by magnetic suction, the top is filled with oil and the child lock, and the anti-bacterial cigarette holder.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szCs w:val="18"/>
                <w:highlight w:val="none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bookmarkStart w:id="17" w:name="OLE_LINK1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0.6Ω 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6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8" w:name="_Company_details"/>
      <w:bookmarkEnd w:id="18"/>
      <w:bookmarkStart w:id="19" w:name="_Novel_Tobacco_Products"/>
      <w:bookmarkEnd w:id="19"/>
      <w:bookmarkStart w:id="20" w:name="_E-cigarette_Voltage/Wattage_Adjusta"/>
      <w:bookmarkEnd w:id="20"/>
      <w:bookmarkStart w:id="21" w:name="_Submission_of_annual"/>
      <w:bookmarkEnd w:id="21"/>
      <w:bookmarkStart w:id="22" w:name="_Product_Package"/>
      <w:bookmarkEnd w:id="22"/>
      <w:bookmarkStart w:id="23" w:name="_Roll-your-own_and_(Water)"/>
      <w:bookmarkEnd w:id="23"/>
      <w:bookmarkStart w:id="24" w:name="_Product_Type_1"/>
      <w:bookmarkEnd w:id="24"/>
      <w:bookmarkStart w:id="25" w:name="_Emission_Name"/>
      <w:bookmarkEnd w:id="25"/>
      <w:bookmarkStart w:id="26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6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7" w:name="_Ingredient_Function"/>
      <w:bookmarkEnd w:id="27"/>
      <w:bookmarkStart w:id="28" w:name="_Member_State"/>
      <w:bookmarkEnd w:id="28"/>
      <w:bookmarkStart w:id="29" w:name="_Marketing_Data_Available"/>
      <w:bookmarkEnd w:id="29"/>
      <w:bookmarkStart w:id="30" w:name="_Toxicological_Data_Available"/>
      <w:bookmarkEnd w:id="30"/>
      <w:bookmarkStart w:id="31" w:name="_Ingredient_Category"/>
      <w:bookmarkEnd w:id="31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2" w:name="_Toc461805584"/>
      <w:r>
        <w:rPr>
          <w:rFonts w:asciiTheme="minorHAnsi" w:hAnsiTheme="minorHAnsi"/>
          <w:szCs w:val="24"/>
        </w:rPr>
        <w:t>National Markets</w:t>
      </w:r>
      <w:bookmarkEnd w:id="32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xZTU1NjE3ZmViNTk0NGEyZTE2YTVjZWEzZTU4NmU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5584BA1"/>
    <w:rsid w:val="080F59AC"/>
    <w:rsid w:val="0CEE04B6"/>
    <w:rsid w:val="0D860524"/>
    <w:rsid w:val="1427727C"/>
    <w:rsid w:val="18552BCE"/>
    <w:rsid w:val="1AD66C78"/>
    <w:rsid w:val="1C95274F"/>
    <w:rsid w:val="23A24FD5"/>
    <w:rsid w:val="28547102"/>
    <w:rsid w:val="29341914"/>
    <w:rsid w:val="29E36B50"/>
    <w:rsid w:val="2A625F04"/>
    <w:rsid w:val="2AE92691"/>
    <w:rsid w:val="2DE31234"/>
    <w:rsid w:val="2E685B41"/>
    <w:rsid w:val="36906CE7"/>
    <w:rsid w:val="41022B42"/>
    <w:rsid w:val="41FD6F56"/>
    <w:rsid w:val="48AE4D7C"/>
    <w:rsid w:val="58B03FFE"/>
    <w:rsid w:val="599F0A25"/>
    <w:rsid w:val="5A6B4111"/>
    <w:rsid w:val="5A807F2C"/>
    <w:rsid w:val="5B6E15BD"/>
    <w:rsid w:val="5CC51708"/>
    <w:rsid w:val="630B32EB"/>
    <w:rsid w:val="67A03E2F"/>
    <w:rsid w:val="6AE54DA9"/>
    <w:rsid w:val="6B642161"/>
    <w:rsid w:val="71EE4604"/>
    <w:rsid w:val="783E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5B9924D1-A6F4-4D47-9861-F810287731F5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D313A74F-1F4F-4680-A7D4-6DBB7C275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565</Words>
  <Characters>3194</Characters>
  <Lines>27</Lines>
  <Paragraphs>7</Paragraphs>
  <TotalTime>4</TotalTime>
  <ScaleCrop>false</ScaleCrop>
  <LinksUpToDate>false</LinksUpToDate>
  <CharactersWithSpaces>3590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2023-03-14T01:08:11Z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